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after="29" w:line="560" w:lineRule="atLeast"/>
        <w:rPr>
          <w:sz w:val="32"/>
        </w:rPr>
      </w:pPr>
      <w:r>
        <w:rPr>
          <w:rFonts w:hint="eastAsia"/>
          <w:sz w:val="32"/>
        </w:rPr>
        <w:t>附件1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中学生心理辅导课程主题</w:t>
      </w:r>
    </w:p>
    <w:p>
      <w:pPr>
        <w:jc w:val="left"/>
        <w:rPr>
          <w:sz w:val="32"/>
        </w:rPr>
      </w:pPr>
    </w:p>
    <w:p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目录</w:t>
      </w:r>
    </w:p>
    <w:p>
      <w:pPr>
        <w:jc w:val="left"/>
        <w:rPr>
          <w:b/>
          <w:sz w:val="32"/>
        </w:rPr>
      </w:pPr>
    </w:p>
    <w:p>
      <w:pPr>
        <w:adjustRightInd w:val="0"/>
        <w:snapToGrid w:val="0"/>
        <w:spacing w:line="480" w:lineRule="auto"/>
        <w:jc w:val="left"/>
        <w:rPr>
          <w:sz w:val="32"/>
        </w:rPr>
      </w:pPr>
      <w:r>
        <w:rPr>
          <w:rFonts w:hint="eastAsia"/>
          <w:sz w:val="32"/>
        </w:rPr>
        <w:t>主题一：团队精神</w:t>
      </w:r>
    </w:p>
    <w:p>
      <w:pPr>
        <w:adjustRightInd w:val="0"/>
        <w:snapToGrid w:val="0"/>
        <w:spacing w:line="480" w:lineRule="auto"/>
        <w:jc w:val="left"/>
        <w:rPr>
          <w:sz w:val="32"/>
        </w:rPr>
      </w:pPr>
      <w:r>
        <w:rPr>
          <w:rFonts w:hint="eastAsia"/>
          <w:sz w:val="32"/>
        </w:rPr>
        <w:t>主题二：自我认知</w:t>
      </w:r>
    </w:p>
    <w:p>
      <w:pPr>
        <w:adjustRightInd w:val="0"/>
        <w:snapToGrid w:val="0"/>
        <w:spacing w:line="480" w:lineRule="auto"/>
        <w:jc w:val="left"/>
        <w:rPr>
          <w:sz w:val="32"/>
        </w:rPr>
      </w:pPr>
      <w:r>
        <w:rPr>
          <w:rFonts w:hint="eastAsia"/>
          <w:sz w:val="32"/>
        </w:rPr>
        <w:t>主题三：人际关系</w:t>
      </w:r>
    </w:p>
    <w:p>
      <w:pPr>
        <w:adjustRightInd w:val="0"/>
        <w:snapToGrid w:val="0"/>
        <w:spacing w:line="480" w:lineRule="auto"/>
        <w:jc w:val="left"/>
        <w:rPr>
          <w:sz w:val="32"/>
        </w:rPr>
      </w:pPr>
      <w:r>
        <w:rPr>
          <w:rFonts w:hint="eastAsia"/>
          <w:sz w:val="32"/>
        </w:rPr>
        <w:t>主题四：潜能开发</w:t>
      </w:r>
    </w:p>
    <w:p>
      <w:pPr>
        <w:adjustRightInd w:val="0"/>
        <w:snapToGrid w:val="0"/>
        <w:spacing w:line="480" w:lineRule="auto"/>
        <w:jc w:val="left"/>
        <w:rPr>
          <w:sz w:val="32"/>
        </w:rPr>
      </w:pPr>
      <w:r>
        <w:rPr>
          <w:rFonts w:hint="eastAsia"/>
          <w:sz w:val="32"/>
        </w:rPr>
        <w:t>主题五：情绪调节</w:t>
      </w:r>
    </w:p>
    <w:p>
      <w:pPr>
        <w:adjustRightInd w:val="0"/>
        <w:snapToGrid w:val="0"/>
        <w:spacing w:line="480" w:lineRule="auto"/>
        <w:jc w:val="left"/>
        <w:rPr>
          <w:sz w:val="32"/>
        </w:rPr>
      </w:pPr>
      <w:r>
        <w:rPr>
          <w:rFonts w:hint="eastAsia"/>
          <w:sz w:val="32"/>
        </w:rPr>
        <w:t>主题六：学习技巧</w:t>
      </w: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t>附</w:t>
      </w:r>
      <w:r>
        <w:rPr>
          <w:rFonts w:hint="eastAsia" w:ascii="黑体" w:hAnsi="黑体" w:eastAsia="黑体"/>
          <w:sz w:val="32"/>
          <w:szCs w:val="28"/>
        </w:rPr>
        <w:t>件2</w:t>
      </w:r>
    </w:p>
    <w:p>
      <w:pPr>
        <w:spacing w:line="6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大学生心理辅导课教学竞赛心理辅导课教案撰写要求</w:t>
      </w:r>
    </w:p>
    <w:p>
      <w:pPr>
        <w:spacing w:line="640" w:lineRule="exact"/>
        <w:jc w:val="center"/>
        <w:rPr>
          <w:rFonts w:eastAsia="方正小标宋简体"/>
          <w:sz w:val="44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1</w:t>
      </w:r>
      <w:r>
        <w:rPr>
          <w:rFonts w:eastAsia="仿宋_GB2312"/>
          <w:sz w:val="28"/>
        </w:rPr>
        <w:t>.</w:t>
      </w:r>
      <w:r>
        <w:rPr>
          <w:rFonts w:hint="eastAsia" w:eastAsia="仿宋_GB2312"/>
          <w:sz w:val="28"/>
        </w:rPr>
        <w:t xml:space="preserve"> 语言简练、流畅。字数不超过</w:t>
      </w:r>
      <w:r>
        <w:rPr>
          <w:rFonts w:eastAsia="仿宋_GB2312"/>
          <w:sz w:val="28"/>
        </w:rPr>
        <w:t>4</w:t>
      </w:r>
      <w:r>
        <w:rPr>
          <w:rFonts w:hint="eastAsia" w:eastAsia="仿宋_GB2312"/>
          <w:sz w:val="28"/>
        </w:rPr>
        <w:t>000字。</w:t>
      </w:r>
    </w:p>
    <w:p>
      <w:pPr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2.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提交两份教案</w:t>
      </w:r>
      <w:r>
        <w:rPr>
          <w:rFonts w:hint="eastAsia" w:eastAsia="仿宋_GB2312"/>
          <w:sz w:val="28"/>
        </w:rPr>
        <w:t>。</w:t>
      </w:r>
      <w:r>
        <w:rPr>
          <w:rFonts w:eastAsia="仿宋_GB2312"/>
          <w:sz w:val="28"/>
        </w:rPr>
        <w:t>一份为正文</w:t>
      </w:r>
      <w:r>
        <w:rPr>
          <w:rFonts w:hint="eastAsia" w:eastAsia="仿宋_GB2312"/>
          <w:sz w:val="28"/>
        </w:rPr>
        <w:t>，</w:t>
      </w:r>
      <w:r>
        <w:rPr>
          <w:rFonts w:eastAsia="仿宋_GB2312"/>
          <w:sz w:val="28"/>
        </w:rPr>
        <w:t>不含作者相关信息</w:t>
      </w:r>
      <w:r>
        <w:rPr>
          <w:rFonts w:hint="eastAsia" w:eastAsia="仿宋_GB2312"/>
          <w:sz w:val="28"/>
        </w:rPr>
        <w:t>；</w:t>
      </w:r>
      <w:r>
        <w:rPr>
          <w:rFonts w:eastAsia="仿宋_GB2312"/>
          <w:sz w:val="28"/>
        </w:rPr>
        <w:t>另一份在正文前制作封面</w:t>
      </w:r>
      <w:r>
        <w:rPr>
          <w:rFonts w:hint="eastAsia" w:eastAsia="仿宋_GB2312"/>
          <w:sz w:val="28"/>
        </w:rPr>
        <w:t>，</w:t>
      </w:r>
      <w:r>
        <w:rPr>
          <w:rFonts w:eastAsia="仿宋_GB2312"/>
          <w:sz w:val="28"/>
        </w:rPr>
        <w:t>封面含</w:t>
      </w:r>
      <w:r>
        <w:rPr>
          <w:rFonts w:hint="eastAsia" w:eastAsia="仿宋_GB2312"/>
          <w:sz w:val="28"/>
        </w:rPr>
        <w:t>题目、作者姓名、性别、年级、所在院校名称、院系、专业、所在城市及邮政编码、联系电话、电子邮箱、通讯地址。两份正文内容须一致，否则视为无效作品。</w:t>
      </w:r>
    </w:p>
    <w:p>
      <w:pPr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3.</w:t>
      </w:r>
      <w:r>
        <w:rPr>
          <w:rFonts w:hint="eastAsia" w:eastAsia="仿宋_GB2312"/>
          <w:sz w:val="28"/>
        </w:rPr>
        <w:t xml:space="preserve"> 教案正文含辅导课题目、辅导主题、辅导对象分析、辅导目标、辅导方法、辅导过程、辅导效果评估等。</w:t>
      </w:r>
    </w:p>
    <w:p>
      <w:pPr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4. 格式要求：题目用黑体三号居中格式；正文各级标题一律左对齐；一级标题用“一”，宋体小三号加粗；二级标题用“（一）”，宋体四号加粗；三级标题用“1.”，宋体小四号加粗；其余内容小四号；全文行间距为1.5倍。</w:t>
      </w:r>
    </w:p>
    <w:p>
      <w:pPr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5.</w:t>
      </w:r>
      <w:r>
        <w:rPr>
          <w:rFonts w:hint="eastAsia" w:eastAsia="仿宋_GB2312"/>
          <w:sz w:val="28"/>
        </w:rPr>
        <w:t xml:space="preserve"> 参评作品必须原创，对抄袭他人作品、侵害他人版权的，后果自负。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C4BF0"/>
    <w:rsid w:val="6B9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2019-05-27T06:41:00Z</dcterms:created>
  <dc:creator>Administrator</dc:creator>
  <cp:lastModifiedBy>Administrator</cp:lastModifiedBy>
  <dcterms:modified xsi:type="dcterms:W3CDTF">2019-05-27T06:42:46Z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